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60" w:rsidRPr="00DF697C" w:rsidRDefault="00027E60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воспитания </w:t>
      </w:r>
      <w:r w:rsidR="00BF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ЧУДО «Мир знаний»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Особенности воспитательного процесса в детском саду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Цель и задачи воспитания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Виды, формы и содержание воспитательной деятельности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воспитательного процесса в детском саду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F59E7">
        <w:rPr>
          <w:rFonts w:ascii="Times New Roman" w:hAnsi="Times New Roman" w:cs="Times New Roman"/>
          <w:color w:val="000000"/>
          <w:sz w:val="28"/>
          <w:szCs w:val="28"/>
        </w:rPr>
        <w:t>ЧУДО «Мир знаний»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процесс осуществляется в соответствии с требованиями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ФГОС  дошкольного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ЧУДО «Мир знаний»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процесс в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ЧУДО «Мир знаний»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 в воспитательном процессе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ЧУДО «Мир знаний»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ЧУДО «Мир знаний»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F697C" w:rsidRDefault="00DF697C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697C" w:rsidRDefault="00DF697C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697C" w:rsidRDefault="00DF697C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воспитания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ЧУДО «Мир знаний»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– личностное развитие воспитанников, проявляющееся: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и творческого потенциала каждого ребенка;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патриотических чувств, </w:t>
      </w:r>
      <w:r w:rsidR="00DF697C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гражданственности,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любви к Родине, </w:t>
      </w:r>
      <w:r w:rsidR="00DF697C">
        <w:rPr>
          <w:rFonts w:ascii="Times New Roman" w:hAnsi="Times New Roman" w:cs="Times New Roman"/>
          <w:color w:val="000000"/>
          <w:sz w:val="28"/>
          <w:szCs w:val="28"/>
        </w:rPr>
        <w:t xml:space="preserve">уважения к подвигам Героев Отечества, </w:t>
      </w:r>
      <w:r w:rsidR="00993BB8">
        <w:rPr>
          <w:rFonts w:ascii="Times New Roman" w:hAnsi="Times New Roman" w:cs="Times New Roman"/>
          <w:color w:val="000000"/>
          <w:sz w:val="28"/>
          <w:szCs w:val="28"/>
        </w:rPr>
        <w:t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страны, природе и окружающей среде;</w:t>
      </w:r>
    </w:p>
    <w:p w:rsidR="00027E60" w:rsidRPr="00DF697C" w:rsidRDefault="00DF697C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>гордости за достижени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Родины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Виды, формы и содержание воспитательной деятельности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>ЧУДО «Мир знаний»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 Каждое из них представлено в соответствующем модуле.</w:t>
      </w: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 Творческие соревнования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DF697C">
        <w:rPr>
          <w:rFonts w:ascii="Times New Roman" w:hAnsi="Times New Roman" w:cs="Times New Roman"/>
          <w:sz w:val="28"/>
          <w:szCs w:val="28"/>
        </w:rPr>
        <w:br/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027E60" w:rsidRPr="00DF697C" w:rsidRDefault="00BF59E7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ЧУДО «Мир </w:t>
      </w:r>
      <w:proofErr w:type="gramStart"/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знаний» 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</w:t>
      </w:r>
      <w:proofErr w:type="gramEnd"/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</w:t>
      </w:r>
      <w:r w:rsidRPr="00BF59E7">
        <w:rPr>
          <w:rFonts w:ascii="Times New Roman" w:hAnsi="Times New Roman" w:cs="Times New Roman"/>
          <w:color w:val="000000"/>
          <w:sz w:val="28"/>
          <w:szCs w:val="28"/>
        </w:rPr>
        <w:t>ЧУДО «Мир знаний»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BF59E7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ЧУДО «Мир </w:t>
      </w:r>
      <w:proofErr w:type="gramStart"/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знаний» 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</w:t>
      </w:r>
      <w:proofErr w:type="gramEnd"/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 2. Праздники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027E60" w:rsidRPr="00DF697C" w:rsidRDefault="00BF59E7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ЧУДО «Мир знаний» 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 w:rsidRPr="00BF59E7">
        <w:rPr>
          <w:rFonts w:ascii="Times New Roman" w:hAnsi="Times New Roman" w:cs="Times New Roman"/>
          <w:color w:val="000000"/>
          <w:sz w:val="28"/>
          <w:szCs w:val="28"/>
        </w:rPr>
        <w:t>ЧУДО «Мир знаний»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 3. Фольклорные мероприятия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>ЧУДО «Мир знаний»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 основе фольклорных мероприятий лежит комплексный подход к воспитанию и развитию дошкольников:</w:t>
      </w:r>
    </w:p>
    <w:p w:rsidR="00027E60" w:rsidRPr="00DF697C" w:rsidRDefault="00027E60" w:rsidP="00027E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формирование духовно-нравственных норм и ценностей;</w:t>
      </w:r>
    </w:p>
    <w:p w:rsidR="00027E60" w:rsidRPr="00DF697C" w:rsidRDefault="00027E60" w:rsidP="00027E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раскрепощение, снятие эмоционального напряжения;</w:t>
      </w:r>
    </w:p>
    <w:p w:rsidR="00027E60" w:rsidRPr="00DF697C" w:rsidRDefault="00027E60" w:rsidP="00027E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социализация, развитие коммуникативных навыков.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color w:val="000000"/>
          <w:sz w:val="28"/>
          <w:szCs w:val="28"/>
        </w:rPr>
        <w:t>Модуль 4. Мероприятия по профилактике инфекционных и паразитарных болезней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Профилактика инфекционных и паразитарных заболеваний представляет собой ряд мероприятий, которые направлены на снижение факторов риска или предотвращение заболевания населения разными болезнями и в результате поддержания высокого уровня здоровья.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вирусно-микробным атакам. Чем младше ребёнок, тем больше риск заражения и развития различных осложнений болезни. Проведение профилактических мероприятий инфекционных и паразитарных заболеваний очень актуально, так как эти заболевания являются неотъемлемой частью нашей жизни. Риск заражения различными инфекционными заболеваниями остаётся достаточно высоким и распространение болезни может принимать глобальные масштабы.</w:t>
      </w:r>
      <w:r w:rsidRPr="00DF697C">
        <w:rPr>
          <w:sz w:val="28"/>
          <w:szCs w:val="28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Самым главным правилом профилактики является соблюдение личной гигиены. С раннего детства нужно приучать ребёнка чаще мыть руки не только перед едой и после туалета, иметь личное полотенце, зубную щётку. Необходимо объяснять пользу закаливания, прогулок на свежем воздухе, правильного питания. Все эти меры значительно повышают шанс детского организма при борьбе с вирусами и бактериями.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Самоанализ организуемой в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ЧУДО «Мир знаний»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>ЧУДО «Мир знаний»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, являются: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анализа зависят от анализируемых объектов. Основными объектами анализа организуемого в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ЧУДО «Мир </w:t>
      </w:r>
      <w:proofErr w:type="gramStart"/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знаний»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воспитательного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являются: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1. Результаты воспитания, социализации и саморазвития дошкольников.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>ЧУДО «Мир знаний»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2. Состояние организуемой в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ЧУДО «Мир знаний»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совместной деятельности детей и взрослых.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Осуществляется анализ заместителем заведующего и старшим воспитателем, воспитателями.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BF59E7" w:rsidRPr="00BF59E7">
        <w:rPr>
          <w:rFonts w:ascii="Times New Roman" w:hAnsi="Times New Roman" w:cs="Times New Roman"/>
          <w:color w:val="000000"/>
          <w:sz w:val="28"/>
          <w:szCs w:val="28"/>
        </w:rPr>
        <w:t>ЧУДО «Мир знаний»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Внимание при этом сосредотачивается на вопросах, связанных с: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качеством проводимых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общесадовских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качеством совместной деятельности воспитателей и родителей;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качеством проводимых экскурсий, экспедиций, походов;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Итогом самоанализа организуемой воспитательной работы в МБДОУ Детский сад № 1 является перечень выявленных проблем, над которыми предстоит работать педагогическому коллективу.</w:t>
      </w:r>
    </w:p>
    <w:p w:rsidR="00027E60" w:rsidRPr="00DF697C" w:rsidRDefault="00027E60" w:rsidP="00027E6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Календарный план воспитательной работы </w:t>
      </w:r>
      <w:r w:rsidR="00BF59E7" w:rsidRPr="00BF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ЧУДО «Мир знаний» </w:t>
      </w: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2021/22 год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Календарный план воспитательной работы МБДОУ Детский сад № 1 составлен в развитие рабочей программы воспитания МБДОУ Детский сад № 1 с целью конкретизации форм и видов воспитательных мероприятий, проводимых работниками МБДОУ Детский сад № 1 в 2021/22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МБДОУ Детский сад №1.</w:t>
      </w:r>
    </w:p>
    <w:tbl>
      <w:tblPr>
        <w:tblW w:w="143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2"/>
        <w:gridCol w:w="1983"/>
        <w:gridCol w:w="69"/>
        <w:gridCol w:w="3962"/>
        <w:gridCol w:w="5376"/>
      </w:tblGrid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Мероприятия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Возраст воспитанников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60" w:rsidRPr="00BF59E7" w:rsidRDefault="00CA318A" w:rsidP="001B7B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027E60" w:rsidRPr="00DF697C" w:rsidTr="001B7B91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Творческие соревнования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 детского рисунка «Золотая осень»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rPr>
          <w:trHeight w:val="1319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Выставка семейных поделок «Новогодняя игрушка»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ind w:left="75" w:right="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Выставка детских рисунков «С физкультурой я дружу»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ED04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 «Самая лучшая мама на свете».</w:t>
            </w:r>
            <w:r w:rsidR="00ED0406"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Выставка поделок, изготовленных мамами воспитанников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Конкурс поделок из природного материала «Природа – глазами </w:t>
            </w: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4-7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ind w:left="75" w:right="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Конкурс детско-родительских проектов «Я и музыка»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Праздник осени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Новый год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ind w:left="75" w:right="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ind w:left="75" w:right="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Рождество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ind w:left="75" w:right="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Вторая неделя января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Мамин праздник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Вторая неделя марта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Победы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ind w:left="75" w:right="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Вторя неделя мая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ind w:left="75" w:right="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народных песен «</w:t>
            </w:r>
            <w:proofErr w:type="spellStart"/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Гуслица</w:t>
            </w:r>
            <w:proofErr w:type="spellEnd"/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Масленница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2,5-7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День фантазий «В </w:t>
            </w: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гостях у сказки»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Мероприятия по профилактике инфекционных и паразитарных болезней</w:t>
            </w:r>
          </w:p>
        </w:tc>
      </w:tr>
      <w:tr w:rsidR="00BF59E7" w:rsidRPr="00BF59E7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Воспитатели групп</w:t>
            </w:r>
          </w:p>
        </w:tc>
      </w:tr>
      <w:tr w:rsidR="00BF59E7" w:rsidRPr="00BF59E7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Тематическая проблемная беседа «Делаем прививку от гриппа»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59E7" w:rsidRPr="00BF59E7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Сюжетно-ролевая игра «Кукла Катя заболела»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3-5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BF59E7" w:rsidRDefault="00027E60" w:rsidP="001B7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27E60" w:rsidRPr="00DF697C" w:rsidRDefault="00027E60" w:rsidP="00027E60">
      <w:pPr>
        <w:rPr>
          <w:rFonts w:hAnsi="Times New Roman" w:cs="Times New Roman"/>
          <w:color w:val="000000"/>
          <w:sz w:val="28"/>
          <w:szCs w:val="28"/>
        </w:rPr>
      </w:pPr>
    </w:p>
    <w:p w:rsidR="0018016D" w:rsidRPr="00DF697C" w:rsidRDefault="0018016D">
      <w:pPr>
        <w:rPr>
          <w:sz w:val="28"/>
          <w:szCs w:val="28"/>
        </w:rPr>
      </w:pPr>
    </w:p>
    <w:sectPr w:rsidR="0018016D" w:rsidRPr="00DF697C" w:rsidSect="00027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6E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27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6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12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60"/>
    <w:rsid w:val="00027E60"/>
    <w:rsid w:val="0018016D"/>
    <w:rsid w:val="006F2447"/>
    <w:rsid w:val="007A4EA7"/>
    <w:rsid w:val="00867BF9"/>
    <w:rsid w:val="008A6D8C"/>
    <w:rsid w:val="00993BB8"/>
    <w:rsid w:val="00BE27B5"/>
    <w:rsid w:val="00BF59E7"/>
    <w:rsid w:val="00C806D2"/>
    <w:rsid w:val="00CA318A"/>
    <w:rsid w:val="00DF697C"/>
    <w:rsid w:val="00E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D4FA4-5E47-46CA-ABC3-0A6FC3D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222222"/>
        <w:sz w:val="24"/>
        <w:szCs w:val="19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60"/>
    <w:pPr>
      <w:spacing w:after="160" w:line="259" w:lineRule="auto"/>
      <w:ind w:firstLine="0"/>
      <w:jc w:val="left"/>
    </w:pPr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6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E60"/>
    <w:rPr>
      <w:rFonts w:eastAsiaTheme="majorEastAsia" w:cstheme="majorBidi"/>
      <w:b/>
      <w:bCs/>
      <w:color w:val="auto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Amelikova</dc:creator>
  <cp:lastModifiedBy>1</cp:lastModifiedBy>
  <cp:revision>5</cp:revision>
  <dcterms:created xsi:type="dcterms:W3CDTF">2021-07-09T08:49:00Z</dcterms:created>
  <dcterms:modified xsi:type="dcterms:W3CDTF">2022-02-15T10:13:00Z</dcterms:modified>
</cp:coreProperties>
</file>